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仿宋_GB2312"/>
          <w:b/>
          <w:color w:val="auto"/>
          <w:sz w:val="32"/>
          <w:szCs w:val="32"/>
        </w:rPr>
      </w:pPr>
      <w:r>
        <w:rPr>
          <w:rFonts w:hint="eastAsia" w:ascii="Times New Roman" w:hAnsi="Times New Roman" w:eastAsia="仿宋_GB2312" w:cs="仿宋_GB2312"/>
          <w:color w:val="auto"/>
          <w:sz w:val="32"/>
          <w:szCs w:val="32"/>
        </w:rPr>
        <w:t>附件</w:t>
      </w:r>
      <w:r>
        <w:rPr>
          <w:rFonts w:hint="eastAsia" w:ascii="Times New Roman" w:hAnsi="Times New Roman" w:eastAsia="仿宋_GB2312" w:cs="仿宋_GB2312"/>
          <w:color w:val="auto"/>
          <w:sz w:val="32"/>
          <w:szCs w:val="32"/>
          <w:lang w:val="en-US" w:eastAsia="zh-CN"/>
        </w:rPr>
        <w:t>4</w:t>
      </w:r>
      <w:r>
        <w:rPr>
          <w:rFonts w:hint="eastAsia" w:ascii="Times New Roman" w:hAnsi="Times New Roman"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华文中宋" w:cs="华文中宋"/>
          <w:b/>
          <w:bCs/>
          <w:color w:val="auto"/>
          <w:sz w:val="44"/>
          <w:szCs w:val="44"/>
        </w:rPr>
      </w:pPr>
      <w:r>
        <w:rPr>
          <w:rFonts w:hint="eastAsia" w:ascii="Times New Roman" w:hAnsi="Times New Roman" w:eastAsia="华文中宋" w:cs="华文中宋"/>
          <w:b/>
          <w:bCs/>
          <w:color w:val="auto"/>
          <w:sz w:val="44"/>
          <w:szCs w:val="44"/>
        </w:rPr>
        <w:t>申请“</w:t>
      </w:r>
      <w:r>
        <w:rPr>
          <w:rFonts w:hint="eastAsia" w:ascii="Times New Roman" w:hAnsi="Times New Roman" w:eastAsia="华文中宋" w:cs="华文中宋"/>
          <w:b/>
          <w:bCs/>
          <w:color w:val="auto"/>
          <w:sz w:val="44"/>
          <w:szCs w:val="44"/>
          <w:lang w:eastAsia="zh-CN"/>
        </w:rPr>
        <w:t>兴宁旅游手信</w:t>
      </w:r>
      <w:r>
        <w:rPr>
          <w:rFonts w:hint="eastAsia" w:ascii="Times New Roman" w:hAnsi="Times New Roman" w:eastAsia="华文中宋" w:cs="华文中宋"/>
          <w:b/>
          <w:bCs/>
          <w:color w:val="auto"/>
          <w:sz w:val="44"/>
          <w:szCs w:val="44"/>
        </w:rPr>
        <w:t>”承诺书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华文中宋" w:cs="华文中宋"/>
          <w:b/>
          <w:bCs/>
          <w:color w:val="auto"/>
          <w:sz w:val="44"/>
          <w:szCs w:val="44"/>
          <w:lang w:eastAsia="zh-CN"/>
        </w:rPr>
      </w:pPr>
      <w:r>
        <w:rPr>
          <w:rFonts w:hint="eastAsia" w:ascii="Times New Roman" w:hAnsi="Times New Roman" w:eastAsia="华文中宋" w:cs="华文中宋"/>
          <w:b/>
          <w:bCs/>
          <w:color w:val="auto"/>
          <w:sz w:val="44"/>
          <w:szCs w:val="44"/>
          <w:lang w:eastAsia="zh-CN"/>
        </w:rPr>
        <w:t>（特色食品类/名优农副产品类）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企业法人作为食品安全的第一责任人，申请“</w:t>
      </w:r>
      <w:r>
        <w:rPr>
          <w:rFonts w:hint="eastAsia" w:ascii="Times New Roman" w:hAnsi="Times New Roman" w:eastAsia="仿宋_GB2312" w:cs="仿宋_GB2312"/>
          <w:color w:val="auto"/>
          <w:sz w:val="32"/>
          <w:szCs w:val="32"/>
          <w:lang w:eastAsia="zh-CN"/>
        </w:rPr>
        <w:t>兴宁旅游手信</w:t>
      </w:r>
      <w:r>
        <w:rPr>
          <w:rFonts w:hint="eastAsia" w:ascii="Times New Roman" w:hAnsi="Times New Roman" w:eastAsia="仿宋_GB2312" w:cs="仿宋_GB2312"/>
          <w:color w:val="auto"/>
          <w:sz w:val="32"/>
          <w:szCs w:val="32"/>
        </w:rPr>
        <w:t>”，本企业承诺必须做到：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一、严格遵守《食品安全法》、《农产品质量安全法》以及相关的法律、法规的规定。在生产和加工食品时，确保在取得生产许可资质的前提下组织生产和销售，并保证不制假售假。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二、保证企业法定代表人和主要管理人员了解与食品质量安全相关的法律法规知识，切实提高对食品质量安全重要意义的认识，不断强化企业法人是食品质量安全第一责任人的意识。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三、建立健全管理体系，建立完善各项规章制度，努力提高企业管理水平。从农业投入品的购买、生产过程依法建立生产记录到运销、贮存、原材料采购、产品出厂检验均实施有效的过程质量管理。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四、保证按照合法有效的产品标准组织生产，产品质量符合相应的强制性标准，对无强制性标准规定的，明示企业所采用的标准，并按明示的标准组织生产。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五、保证具备持续保证产品质量的环境条件，保证具备持续保证产品质量的生产设备、工艺设备和相关辅助设备，具有与确保产品质量合格相适应的原料处理、加工、贮存等设施。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六、保证食品加工工艺流程科学、合理，生产加工过程严格、规范，并采取有效的措施防止原料与半成品和成品的交叉感染，对生产关键点进行严格控制。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七、保证生产食品所用的原材料、添加剂等符合国家有关规定和标准，严格进货验货制度，不使用非食用性原辅材料加工食品。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八、保证食品的包装材料、贮存、运输和装载食品的容器包装、工具、设备无毒无害，符合有关的卫生要求，对食品无污染。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九、保证产品标识标注及食品市场准入标志的使用符合国家有关规定。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十、积极参加政府和有关部门举办或组织的展览会、经贸洽谈会，保护</w:t>
      </w:r>
      <w:r>
        <w:rPr>
          <w:rFonts w:hint="eastAsia" w:ascii="Times New Roman" w:hAnsi="Times New Roman" w:eastAsia="仿宋_GB2312" w:cs="仿宋_GB2312"/>
          <w:color w:val="auto"/>
          <w:sz w:val="32"/>
          <w:szCs w:val="32"/>
          <w:lang w:eastAsia="zh-CN"/>
        </w:rPr>
        <w:t>兴宁旅游手信</w:t>
      </w:r>
      <w:r>
        <w:rPr>
          <w:rFonts w:hint="eastAsia" w:ascii="Times New Roman" w:hAnsi="Times New Roman" w:eastAsia="仿宋_GB2312" w:cs="仿宋_GB2312"/>
          <w:color w:val="auto"/>
          <w:sz w:val="32"/>
          <w:szCs w:val="32"/>
        </w:rPr>
        <w:t>的品牌形象，树立</w:t>
      </w:r>
      <w:r>
        <w:rPr>
          <w:rFonts w:hint="eastAsia" w:ascii="Times New Roman" w:hAnsi="Times New Roman" w:eastAsia="仿宋_GB2312" w:cs="仿宋_GB2312"/>
          <w:color w:val="auto"/>
          <w:sz w:val="32"/>
          <w:szCs w:val="32"/>
          <w:lang w:eastAsia="zh-CN"/>
        </w:rPr>
        <w:t>兴宁旅游手信</w:t>
      </w:r>
      <w:r>
        <w:rPr>
          <w:rFonts w:hint="eastAsia" w:ascii="Times New Roman" w:hAnsi="Times New Roman" w:eastAsia="仿宋_GB2312" w:cs="仿宋_GB2312"/>
          <w:color w:val="auto"/>
          <w:sz w:val="32"/>
          <w:szCs w:val="32"/>
        </w:rPr>
        <w:t>的良好形象，提高</w:t>
      </w:r>
      <w:r>
        <w:rPr>
          <w:rFonts w:hint="eastAsia" w:ascii="Times New Roman" w:hAnsi="Times New Roman" w:eastAsia="仿宋_GB2312" w:cs="仿宋_GB2312"/>
          <w:color w:val="auto"/>
          <w:sz w:val="32"/>
          <w:szCs w:val="32"/>
          <w:lang w:eastAsia="zh-CN"/>
        </w:rPr>
        <w:t>兴宁旅游手信</w:t>
      </w:r>
      <w:r>
        <w:rPr>
          <w:rFonts w:hint="eastAsia" w:ascii="Times New Roman" w:hAnsi="Times New Roman" w:eastAsia="仿宋_GB2312" w:cs="仿宋_GB2312"/>
          <w:color w:val="auto"/>
          <w:sz w:val="32"/>
          <w:szCs w:val="32"/>
        </w:rPr>
        <w:t>的市场竞争力，并注重采取多种形式加强对</w:t>
      </w:r>
      <w:r>
        <w:rPr>
          <w:rFonts w:hint="eastAsia" w:ascii="Times New Roman" w:hAnsi="Times New Roman" w:eastAsia="仿宋_GB2312" w:cs="仿宋_GB2312"/>
          <w:color w:val="auto"/>
          <w:sz w:val="32"/>
          <w:szCs w:val="32"/>
          <w:lang w:eastAsia="zh-CN"/>
        </w:rPr>
        <w:t>兴宁旅游手信</w:t>
      </w:r>
      <w:r>
        <w:rPr>
          <w:rFonts w:hint="eastAsia" w:ascii="Times New Roman" w:hAnsi="Times New Roman" w:eastAsia="仿宋_GB2312" w:cs="仿宋_GB2312"/>
          <w:color w:val="auto"/>
          <w:sz w:val="32"/>
          <w:szCs w:val="32"/>
        </w:rPr>
        <w:t>的宣传推介，让社会各届人士了解</w:t>
      </w:r>
      <w:r>
        <w:rPr>
          <w:rFonts w:hint="eastAsia" w:ascii="Times New Roman" w:hAnsi="Times New Roman" w:eastAsia="仿宋_GB2312" w:cs="仿宋_GB2312"/>
          <w:color w:val="auto"/>
          <w:sz w:val="32"/>
          <w:szCs w:val="32"/>
          <w:lang w:eastAsia="zh-CN"/>
        </w:rPr>
        <w:t>兴宁旅游手信</w:t>
      </w:r>
      <w:r>
        <w:rPr>
          <w:rFonts w:hint="eastAsia" w:ascii="Times New Roman" w:hAnsi="Times New Roman" w:eastAsia="仿宋_GB2312" w:cs="仿宋_GB2312"/>
          <w:color w:val="auto"/>
          <w:sz w:val="32"/>
          <w:szCs w:val="32"/>
        </w:rPr>
        <w:t>、关注</w:t>
      </w:r>
      <w:r>
        <w:rPr>
          <w:rFonts w:hint="eastAsia" w:ascii="Times New Roman" w:hAnsi="Times New Roman" w:eastAsia="仿宋_GB2312" w:cs="仿宋_GB2312"/>
          <w:color w:val="auto"/>
          <w:sz w:val="32"/>
          <w:szCs w:val="32"/>
          <w:lang w:eastAsia="zh-CN"/>
        </w:rPr>
        <w:t>兴宁旅游手信</w:t>
      </w:r>
      <w:r>
        <w:rPr>
          <w:rFonts w:hint="eastAsia" w:ascii="Times New Roman" w:hAnsi="Times New Roman" w:eastAsia="仿宋_GB2312" w:cs="仿宋_GB2312"/>
          <w:color w:val="auto"/>
          <w:sz w:val="32"/>
          <w:szCs w:val="32"/>
        </w:rPr>
        <w:t>、推介</w:t>
      </w:r>
      <w:r>
        <w:rPr>
          <w:rFonts w:hint="eastAsia" w:ascii="Times New Roman" w:hAnsi="Times New Roman" w:eastAsia="仿宋_GB2312" w:cs="仿宋_GB2312"/>
          <w:color w:val="auto"/>
          <w:sz w:val="32"/>
          <w:szCs w:val="32"/>
          <w:lang w:eastAsia="zh-CN"/>
        </w:rPr>
        <w:t>兴宁旅游手信</w:t>
      </w:r>
      <w:r>
        <w:rPr>
          <w:rFonts w:hint="eastAsia" w:ascii="Times New Roman" w:hAnsi="Times New Roman" w:eastAsia="仿宋_GB2312" w:cs="仿宋_GB2312"/>
          <w:color w:val="auto"/>
          <w:sz w:val="32"/>
          <w:szCs w:val="32"/>
        </w:rPr>
        <w:t>，努力实现企业增效并带动农民增收。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color w:val="auto"/>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r>
        <w:rPr>
          <w:rFonts w:hint="eastAsia" w:ascii="Times New Roman" w:hAnsi="Times New Roman" w:eastAsia="楷体_GB2312" w:cs="楷体_GB2312"/>
          <w:color w:val="auto"/>
          <w:sz w:val="32"/>
          <w:szCs w:val="32"/>
        </w:rPr>
        <w:t>单位负责人（签名）：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r>
        <w:rPr>
          <w:rFonts w:hint="eastAsia" w:ascii="Times New Roman" w:hAnsi="Times New Roman" w:eastAsia="楷体_GB2312" w:cs="楷体_GB2312"/>
          <w:color w:val="auto"/>
          <w:sz w:val="32"/>
          <w:szCs w:val="32"/>
        </w:rPr>
        <w:t>承诺单位（盖章）：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p>
    <w:p>
      <w:pPr>
        <w:keepNext w:val="0"/>
        <w:keepLines w:val="0"/>
        <w:pageBreakBefore w:val="0"/>
        <w:widowControl w:val="0"/>
        <w:kinsoku/>
        <w:overflowPunct/>
        <w:topLinePunct w:val="0"/>
        <w:bidi w:val="0"/>
        <w:rPr>
          <w:rFonts w:hint="eastAsia" w:ascii="Times New Roman" w:hAnsi="Times New Roman" w:eastAsia="楷体_GB2312" w:cs="楷体_GB2312"/>
          <w:color w:val="auto"/>
          <w:sz w:val="32"/>
          <w:szCs w:val="32"/>
        </w:rPr>
      </w:pPr>
      <w:r>
        <w:rPr>
          <w:rFonts w:hint="eastAsia" w:ascii="Times New Roman" w:hAnsi="Times New Roman" w:eastAsia="楷体_GB2312" w:cs="楷体_GB2312"/>
          <w:color w:val="auto"/>
          <w:sz w:val="32"/>
          <w:szCs w:val="32"/>
        </w:rPr>
        <w:t>日期</w:t>
      </w:r>
      <w:r>
        <w:rPr>
          <w:rFonts w:hint="eastAsia" w:ascii="Times New Roman" w:hAnsi="Times New Roman" w:eastAsia="楷体_GB2312" w:cs="楷体_GB2312"/>
          <w:color w:val="auto"/>
          <w:sz w:val="32"/>
          <w:szCs w:val="32"/>
          <w:lang w:eastAsia="zh-CN"/>
        </w:rPr>
        <w:t>：</w:t>
      </w:r>
      <w:r>
        <w:rPr>
          <w:rFonts w:hint="eastAsia" w:ascii="Times New Roman" w:hAnsi="Times New Roman" w:eastAsia="楷体_GB2312" w:cs="楷体_GB2312"/>
          <w:color w:val="auto"/>
          <w:sz w:val="32"/>
          <w:szCs w:val="32"/>
          <w:lang w:val="en-US" w:eastAsia="zh-CN"/>
        </w:rPr>
        <w:t xml:space="preserve">    </w:t>
      </w:r>
      <w:r>
        <w:rPr>
          <w:rFonts w:hint="eastAsia" w:ascii="Times New Roman" w:hAnsi="Times New Roman" w:eastAsia="楷体_GB2312" w:cs="楷体_GB2312"/>
          <w:color w:val="auto"/>
          <w:sz w:val="32"/>
          <w:szCs w:val="32"/>
        </w:rPr>
        <w:t>年</w:t>
      </w:r>
      <w:r>
        <w:rPr>
          <w:rFonts w:hint="eastAsia" w:ascii="Times New Roman" w:hAnsi="Times New Roman" w:eastAsia="楷体_GB2312" w:cs="楷体_GB2312"/>
          <w:color w:val="auto"/>
          <w:sz w:val="32"/>
          <w:szCs w:val="32"/>
          <w:lang w:val="en-US" w:eastAsia="zh-CN"/>
        </w:rPr>
        <w:t xml:space="preserve">    </w:t>
      </w:r>
      <w:r>
        <w:rPr>
          <w:rFonts w:hint="eastAsia" w:ascii="Times New Roman" w:hAnsi="Times New Roman" w:eastAsia="楷体_GB2312" w:cs="楷体_GB2312"/>
          <w:color w:val="auto"/>
          <w:sz w:val="32"/>
          <w:szCs w:val="32"/>
        </w:rPr>
        <w:t>月</w:t>
      </w:r>
      <w:r>
        <w:rPr>
          <w:rFonts w:hint="eastAsia" w:ascii="Times New Roman" w:hAnsi="Times New Roman" w:eastAsia="楷体_GB2312" w:cs="楷体_GB2312"/>
          <w:color w:val="auto"/>
          <w:sz w:val="32"/>
          <w:szCs w:val="32"/>
          <w:lang w:val="en-US" w:eastAsia="zh-CN"/>
        </w:rPr>
        <w:t xml:space="preserve">    </w:t>
      </w:r>
      <w:r>
        <w:rPr>
          <w:rFonts w:hint="eastAsia" w:ascii="Times New Roman" w:hAnsi="Times New Roman" w:eastAsia="楷体_GB2312" w:cs="楷体_GB2312"/>
          <w:color w:val="auto"/>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2NmNiM2JhZDkzYzk3OTU3ZGFmNGNiOTJmMzBlYmMifQ=="/>
  </w:docVars>
  <w:rsids>
    <w:rsidRoot w:val="3184282F"/>
    <w:rsid w:val="3184282F"/>
    <w:rsid w:val="506C5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2023-09-22T00:33:00Z</dcterms:created>
  <dc:creator>十言寺</dc:creator>
  <cp:lastModifiedBy>十言寺</cp:lastModifiedBy>
  <dcterms:modified xsi:type="dcterms:W3CDTF">2023-09-22T00:33:30Z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F7C7108232344EF8AC4721D03EF7277F_11</vt:lpwstr>
  </property>
</Properties>
</file>