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8A2" w:rsidRDefault="00D108A2">
      <w:pPr>
        <w:spacing w:line="700" w:lineRule="exact"/>
        <w:rPr>
          <w:rFonts w:ascii="长城仿宋体" w:eastAsia="长城仿宋体"/>
          <w:sz w:val="32"/>
          <w:szCs w:val="32"/>
        </w:rPr>
      </w:pPr>
    </w:p>
    <w:p w:rsidR="00D108A2" w:rsidRDefault="007C0F64">
      <w:pPr>
        <w:spacing w:line="600" w:lineRule="exact"/>
        <w:jc w:val="center"/>
        <w:rPr>
          <w:rFonts w:ascii="长城大标宋体" w:eastAsia="长城大标宋体"/>
          <w:b/>
          <w:bCs/>
          <w:sz w:val="44"/>
          <w:szCs w:val="44"/>
        </w:rPr>
      </w:pPr>
      <w:r>
        <w:rPr>
          <w:rFonts w:ascii="长城大标宋体" w:eastAsia="长城大标宋体" w:hint="eastAsia"/>
          <w:b/>
          <w:bCs/>
          <w:sz w:val="44"/>
          <w:szCs w:val="44"/>
        </w:rPr>
        <w:t>兴宁市烈士评定申报审核工作制度（试行）</w:t>
      </w:r>
    </w:p>
    <w:p w:rsidR="00D108A2" w:rsidRDefault="007C0F64">
      <w:pPr>
        <w:jc w:val="center"/>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征求意见稿</w:t>
      </w:r>
      <w:r>
        <w:rPr>
          <w:rFonts w:ascii="仿宋_GB2312" w:eastAsia="仿宋_GB2312" w:hint="eastAsia"/>
          <w:sz w:val="32"/>
          <w:szCs w:val="32"/>
        </w:rPr>
        <w:t>）</w:t>
      </w:r>
    </w:p>
    <w:p w:rsidR="00D108A2" w:rsidRDefault="00D108A2">
      <w:pPr>
        <w:jc w:val="center"/>
        <w:rPr>
          <w:rFonts w:ascii="仿宋_GB2312" w:eastAsia="仿宋_GB2312"/>
          <w:sz w:val="32"/>
          <w:szCs w:val="32"/>
        </w:rPr>
      </w:pPr>
    </w:p>
    <w:p w:rsidR="00D108A2" w:rsidRDefault="007C0F64">
      <w:pPr>
        <w:spacing w:line="490" w:lineRule="exact"/>
        <w:ind w:firstLineChars="200" w:firstLine="640"/>
        <w:rPr>
          <w:rFonts w:ascii="仿宋_GB2312" w:eastAsia="仿宋_GB2312"/>
          <w:sz w:val="32"/>
          <w:szCs w:val="32"/>
        </w:rPr>
      </w:pPr>
      <w:r>
        <w:rPr>
          <w:rFonts w:ascii="黑体" w:eastAsia="黑体" w:hint="eastAsia"/>
          <w:sz w:val="32"/>
          <w:szCs w:val="32"/>
        </w:rPr>
        <w:t>第一条</w:t>
      </w:r>
      <w:r w:rsidR="00C43F9F">
        <w:rPr>
          <w:rFonts w:ascii="黑体" w:eastAsia="黑体" w:hint="eastAsia"/>
          <w:sz w:val="32"/>
          <w:szCs w:val="32"/>
        </w:rPr>
        <w:t xml:space="preserve">  </w:t>
      </w:r>
      <w:r>
        <w:rPr>
          <w:rFonts w:ascii="仿宋_GB2312" w:eastAsia="仿宋_GB2312" w:hint="eastAsia"/>
          <w:sz w:val="32"/>
          <w:szCs w:val="32"/>
        </w:rPr>
        <w:t>为</w:t>
      </w:r>
      <w:r>
        <w:rPr>
          <w:rFonts w:ascii="仿宋_GB2312" w:eastAsia="仿宋_GB2312" w:hint="eastAsia"/>
          <w:sz w:val="32"/>
          <w:szCs w:val="32"/>
        </w:rPr>
        <w:t>规范我市烈士申报评定工作，根据《烈士褒扬条例》、《广东省烈士评定申报审核工作制度（试行）》、《梅州市烈士</w:t>
      </w:r>
      <w:r>
        <w:rPr>
          <w:rFonts w:ascii="仿宋_GB2312" w:eastAsia="仿宋_GB2312" w:hint="eastAsia"/>
          <w:sz w:val="32"/>
          <w:szCs w:val="32"/>
        </w:rPr>
        <w:t>评定</w:t>
      </w:r>
      <w:r>
        <w:rPr>
          <w:rFonts w:ascii="仿宋_GB2312" w:eastAsia="仿宋_GB2312" w:hint="eastAsia"/>
          <w:sz w:val="32"/>
          <w:szCs w:val="32"/>
        </w:rPr>
        <w:t>申报审核工作制度（试行）》精神，结合我市实际，制订本工作制度。</w:t>
      </w:r>
    </w:p>
    <w:p w:rsidR="00D108A2" w:rsidRDefault="007C0F64">
      <w:pPr>
        <w:spacing w:line="490" w:lineRule="exact"/>
        <w:ind w:firstLineChars="200" w:firstLine="640"/>
        <w:rPr>
          <w:rFonts w:ascii="仿宋_GB2312" w:eastAsia="仿宋_GB2312"/>
          <w:sz w:val="32"/>
          <w:szCs w:val="32"/>
        </w:rPr>
      </w:pPr>
      <w:r>
        <w:rPr>
          <w:rFonts w:ascii="黑体" w:eastAsia="黑体" w:hint="eastAsia"/>
          <w:sz w:val="32"/>
          <w:szCs w:val="32"/>
        </w:rPr>
        <w:t>第二条</w:t>
      </w:r>
      <w:r>
        <w:rPr>
          <w:rFonts w:ascii="黑体" w:eastAsia="黑体" w:hint="eastAsia"/>
          <w:sz w:val="32"/>
          <w:szCs w:val="32"/>
        </w:rPr>
        <w:t xml:space="preserve">  </w:t>
      </w:r>
      <w:r>
        <w:rPr>
          <w:rFonts w:ascii="仿宋_GB2312" w:eastAsia="仿宋_GB2312" w:hint="eastAsia"/>
          <w:sz w:val="32"/>
          <w:szCs w:val="32"/>
        </w:rPr>
        <w:t>申报评定烈士的，按照《烈士褒扬条例》第九条规定，由死者生前所在工作单位、死者遗属或者事件发生地的组织、公民向死者生前工作单位所在地、死者遗属户口所在地或者事件发生地的县级人民政府退役军人事务部门提供有关死者牺牲情节的材料，由收到材料的县级人民政府退役军人事务部门调查核实后提出评定烈士的报告，报本级人民政府审核。经按规定审核符合烈士评定条件的，由市人民政府上报梅州</w:t>
      </w:r>
      <w:bookmarkStart w:id="0" w:name="_GoBack"/>
      <w:bookmarkEnd w:id="0"/>
      <w:r>
        <w:rPr>
          <w:rFonts w:ascii="仿宋_GB2312" w:eastAsia="仿宋_GB2312" w:hint="eastAsia"/>
          <w:sz w:val="32"/>
          <w:szCs w:val="32"/>
        </w:rPr>
        <w:t>市人民政府，经梅州市人民政府审核后上报省人民政府审查。</w:t>
      </w:r>
    </w:p>
    <w:p w:rsidR="00D108A2" w:rsidRDefault="007C0F64">
      <w:pPr>
        <w:spacing w:line="490" w:lineRule="exact"/>
        <w:ind w:firstLineChars="200" w:firstLine="640"/>
        <w:rPr>
          <w:rFonts w:ascii="仿宋_GB2312" w:eastAsia="仿宋_GB2312"/>
          <w:sz w:val="32"/>
          <w:szCs w:val="32"/>
        </w:rPr>
      </w:pPr>
      <w:r>
        <w:rPr>
          <w:rFonts w:ascii="黑体" w:eastAsia="黑体" w:hint="eastAsia"/>
          <w:sz w:val="32"/>
          <w:szCs w:val="32"/>
        </w:rPr>
        <w:t>第三条</w:t>
      </w:r>
      <w:r>
        <w:rPr>
          <w:rFonts w:ascii="黑体" w:eastAsia="黑体" w:hint="eastAsia"/>
          <w:sz w:val="32"/>
          <w:szCs w:val="32"/>
        </w:rPr>
        <w:t xml:space="preserve">  </w:t>
      </w:r>
      <w:r>
        <w:rPr>
          <w:rFonts w:ascii="仿宋_GB2312" w:eastAsia="仿宋_GB2312" w:hint="eastAsia"/>
          <w:sz w:val="32"/>
          <w:szCs w:val="32"/>
        </w:rPr>
        <w:t>市人民政府对烈士评定申报材料和申报对象死难情节的真实性、准确性负首要责任</w:t>
      </w:r>
      <w:r>
        <w:rPr>
          <w:rFonts w:ascii="仿宋_GB2312" w:eastAsia="仿宋_GB2312" w:hint="eastAsia"/>
          <w:sz w:val="32"/>
          <w:szCs w:val="32"/>
        </w:rPr>
        <w:t>。</w:t>
      </w:r>
      <w:r>
        <w:rPr>
          <w:rFonts w:ascii="仿宋_GB2312" w:eastAsia="仿宋_GB2312" w:hint="eastAsia"/>
          <w:sz w:val="32"/>
          <w:szCs w:val="32"/>
        </w:rPr>
        <w:t>由市</w:t>
      </w:r>
      <w:r>
        <w:rPr>
          <w:rFonts w:ascii="仿宋_GB2312" w:eastAsia="仿宋_GB2312" w:hint="eastAsia"/>
          <w:sz w:val="32"/>
          <w:szCs w:val="32"/>
        </w:rPr>
        <w:t>退役</w:t>
      </w:r>
      <w:r>
        <w:rPr>
          <w:rFonts w:ascii="仿宋_GB2312" w:eastAsia="仿宋_GB2312" w:hint="eastAsia"/>
          <w:sz w:val="32"/>
          <w:szCs w:val="32"/>
        </w:rPr>
        <w:t>军人事务局</w:t>
      </w:r>
      <w:r>
        <w:rPr>
          <w:rFonts w:ascii="仿宋_GB2312" w:eastAsia="仿宋_GB2312" w:hint="eastAsia"/>
          <w:sz w:val="32"/>
          <w:szCs w:val="32"/>
        </w:rPr>
        <w:t>负责组织相关部门具体落实。市人民政府向上一级政府申报评定烈士的，须经市政府常务会议审议讨论，符合烈士评定申报规定的，由市政府主要负责人签发上报梅州市人民政府。</w:t>
      </w:r>
    </w:p>
    <w:p w:rsidR="00D108A2" w:rsidRDefault="007C0F64">
      <w:pPr>
        <w:spacing w:line="49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人民政府上报评定材料内容包括以下材料（一式八份）：</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（一）</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人民政府主要负责人签发的请示件；</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（二）申报人提供的申报对象牺牲情节等有关材料；</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（三）属于涉法案件的，需提交公安机关案件侦破材料和结</w:t>
      </w:r>
      <w:r>
        <w:rPr>
          <w:rFonts w:ascii="仿宋_GB2312" w:eastAsia="仿宋_GB2312" w:hAnsi="仿宋_GB2312" w:cs="仿宋_GB2312" w:hint="eastAsia"/>
          <w:color w:val="000000"/>
          <w:kern w:val="0"/>
          <w:sz w:val="32"/>
          <w:szCs w:val="32"/>
        </w:rPr>
        <w:lastRenderedPageBreak/>
        <w:t>论、法院判决书复印件；</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（四）</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调查小组对申报对象牺牲情节的现场调查报告；</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（五）</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人民政府常务会议审议讨论材料；</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（六）</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人民政府向社会公示情况；</w:t>
      </w:r>
    </w:p>
    <w:p w:rsidR="00D108A2" w:rsidRDefault="007C0F64">
      <w:pPr>
        <w:spacing w:line="490" w:lineRule="exact"/>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 xml:space="preserve">　　（七）《广东省烈士申报审核表》、《</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调查小组调查报告》、《广东省申报烈士人员信息登记表》、《</w:t>
      </w:r>
      <w:r>
        <w:rPr>
          <w:rFonts w:ascii="仿宋_GB2312" w:eastAsia="仿宋_GB2312" w:hAnsi="仿宋_GB2312" w:cs="仿宋_GB2312" w:hint="eastAsia"/>
          <w:color w:val="000000"/>
          <w:kern w:val="0"/>
          <w:sz w:val="32"/>
          <w:szCs w:val="32"/>
        </w:rPr>
        <w:t>兴宁市</w:t>
      </w:r>
      <w:r>
        <w:rPr>
          <w:rFonts w:ascii="仿宋_GB2312" w:eastAsia="仿宋_GB2312" w:hAnsi="仿宋_GB2312" w:cs="仿宋_GB2312" w:hint="eastAsia"/>
          <w:color w:val="000000"/>
          <w:kern w:val="0"/>
          <w:sz w:val="32"/>
          <w:szCs w:val="32"/>
        </w:rPr>
        <w:t>烈士评定联合审核票决情况表》；</w:t>
      </w:r>
    </w:p>
    <w:p w:rsidR="00D108A2" w:rsidRDefault="007C0F64">
      <w:pPr>
        <w:spacing w:line="490" w:lineRule="exact"/>
        <w:rPr>
          <w:rFonts w:ascii="仿宋_GB2312" w:eastAsia="仿宋_GB2312"/>
          <w:sz w:val="32"/>
          <w:szCs w:val="32"/>
        </w:rPr>
      </w:pPr>
      <w:r>
        <w:rPr>
          <w:rFonts w:ascii="仿宋_GB2312" w:eastAsia="仿宋_GB2312" w:hAnsi="仿宋_GB2312" w:cs="仿宋_GB2312" w:hint="eastAsia"/>
          <w:color w:val="000000"/>
          <w:kern w:val="0"/>
          <w:sz w:val="32"/>
          <w:szCs w:val="32"/>
        </w:rPr>
        <w:t xml:space="preserve">　　（八）其他应提交材料。</w:t>
      </w:r>
    </w:p>
    <w:p w:rsidR="00D108A2" w:rsidRDefault="007C0F64">
      <w:pPr>
        <w:spacing w:line="490" w:lineRule="exact"/>
        <w:ind w:firstLineChars="200" w:firstLine="640"/>
        <w:rPr>
          <w:rFonts w:ascii="仿宋_GB2312" w:eastAsia="仿宋_GB2312"/>
          <w:sz w:val="32"/>
          <w:szCs w:val="32"/>
        </w:rPr>
      </w:pPr>
      <w:r>
        <w:rPr>
          <w:rFonts w:ascii="黑体" w:eastAsia="黑体" w:hint="eastAsia"/>
          <w:sz w:val="32"/>
          <w:szCs w:val="32"/>
        </w:rPr>
        <w:t>第四条</w:t>
      </w:r>
      <w:r>
        <w:rPr>
          <w:rFonts w:ascii="仿宋_GB2312" w:eastAsia="仿宋_GB2312" w:hint="eastAsia"/>
          <w:sz w:val="32"/>
          <w:szCs w:val="32"/>
        </w:rPr>
        <w:t xml:space="preserve">  </w:t>
      </w:r>
      <w:r>
        <w:rPr>
          <w:rFonts w:ascii="仿宋_GB2312" w:eastAsia="仿宋_GB2312" w:hint="eastAsia"/>
          <w:sz w:val="32"/>
          <w:szCs w:val="32"/>
        </w:rPr>
        <w:t>市人民政府在向上级申报评定烈士前，除涉及国家秘密或法律法规另有规定外，应向社会公示不少于</w:t>
      </w:r>
      <w:r>
        <w:rPr>
          <w:rFonts w:ascii="仿宋_GB2312" w:eastAsia="仿宋_GB2312" w:hint="eastAsia"/>
          <w:sz w:val="32"/>
          <w:szCs w:val="32"/>
        </w:rPr>
        <w:t>10</w:t>
      </w:r>
      <w:r>
        <w:rPr>
          <w:rFonts w:ascii="仿宋_GB2312" w:eastAsia="仿宋_GB2312" w:hint="eastAsia"/>
          <w:sz w:val="32"/>
          <w:szCs w:val="32"/>
        </w:rPr>
        <w:t>个工作日。</w:t>
      </w:r>
    </w:p>
    <w:p w:rsidR="00D108A2" w:rsidRDefault="007C0F64">
      <w:pPr>
        <w:spacing w:line="490" w:lineRule="exact"/>
        <w:ind w:firstLineChars="200" w:firstLine="640"/>
        <w:rPr>
          <w:rFonts w:ascii="仿宋_GB2312" w:eastAsia="仿宋_GB2312"/>
          <w:sz w:val="32"/>
          <w:szCs w:val="32"/>
        </w:rPr>
      </w:pPr>
      <w:r>
        <w:rPr>
          <w:rFonts w:ascii="黑体" w:eastAsia="黑体" w:hint="eastAsia"/>
          <w:sz w:val="32"/>
          <w:szCs w:val="32"/>
        </w:rPr>
        <w:t>第五条</w:t>
      </w:r>
      <w:r>
        <w:rPr>
          <w:rFonts w:ascii="仿宋_GB2312" w:eastAsia="仿宋_GB2312" w:hint="eastAsia"/>
          <w:sz w:val="32"/>
          <w:szCs w:val="32"/>
        </w:rPr>
        <w:t>市</w:t>
      </w:r>
      <w:r>
        <w:rPr>
          <w:rFonts w:ascii="仿宋_GB2312" w:eastAsia="仿宋_GB2312" w:hint="eastAsia"/>
          <w:sz w:val="32"/>
          <w:szCs w:val="32"/>
        </w:rPr>
        <w:t>退役军人事务局</w:t>
      </w:r>
      <w:r>
        <w:rPr>
          <w:rFonts w:ascii="仿宋_GB2312" w:eastAsia="仿宋_GB2312" w:hint="eastAsia"/>
          <w:sz w:val="32"/>
          <w:szCs w:val="32"/>
        </w:rPr>
        <w:t>负责承办烈士评定申报材料初审、报批工作，对申报程序及申报材料的规范性、完整性进行把关，对申报材料和申报对象死难情节的真实性、准确性进行充</w:t>
      </w:r>
      <w:r>
        <w:rPr>
          <w:rFonts w:ascii="仿宋_GB2312" w:eastAsia="仿宋_GB2312" w:hint="eastAsia"/>
          <w:sz w:val="32"/>
          <w:szCs w:val="32"/>
        </w:rPr>
        <w:t>分调查核实，对申报对象死难情节是否符合烈士评定规定情形进行全面、具体、科学分析。</w:t>
      </w:r>
    </w:p>
    <w:p w:rsidR="00D108A2" w:rsidRDefault="007C0F64">
      <w:pPr>
        <w:spacing w:line="490" w:lineRule="exact"/>
        <w:ind w:firstLineChars="200" w:firstLine="640"/>
        <w:rPr>
          <w:rFonts w:ascii="仿宋_GB2312" w:eastAsia="仿宋_GB2312"/>
          <w:spacing w:val="-6"/>
          <w:sz w:val="32"/>
          <w:szCs w:val="32"/>
        </w:rPr>
      </w:pPr>
      <w:r>
        <w:rPr>
          <w:rFonts w:ascii="黑体" w:eastAsia="黑体" w:hint="eastAsia"/>
          <w:sz w:val="32"/>
          <w:szCs w:val="32"/>
        </w:rPr>
        <w:t>第六条</w:t>
      </w:r>
      <w:r>
        <w:rPr>
          <w:rFonts w:ascii="仿宋_GB2312" w:eastAsia="仿宋_GB2312" w:hint="eastAsia"/>
          <w:sz w:val="32"/>
          <w:szCs w:val="32"/>
        </w:rPr>
        <w:t xml:space="preserve">  </w:t>
      </w:r>
      <w:r>
        <w:rPr>
          <w:rFonts w:ascii="仿宋_GB2312" w:eastAsia="仿宋_GB2312" w:hint="eastAsia"/>
          <w:sz w:val="32"/>
          <w:szCs w:val="32"/>
        </w:rPr>
        <w:t>市</w:t>
      </w:r>
      <w:r>
        <w:rPr>
          <w:rFonts w:ascii="仿宋_GB2312" w:eastAsia="仿宋_GB2312" w:hint="eastAsia"/>
          <w:spacing w:val="-6"/>
          <w:sz w:val="32"/>
          <w:szCs w:val="32"/>
        </w:rPr>
        <w:t>退役军人事务局</w:t>
      </w:r>
      <w:r>
        <w:rPr>
          <w:rFonts w:ascii="仿宋_GB2312" w:eastAsia="仿宋_GB2312" w:hint="eastAsia"/>
          <w:spacing w:val="-6"/>
          <w:sz w:val="32"/>
          <w:szCs w:val="32"/>
        </w:rPr>
        <w:t>负责组织相关部门对申报对象的死难情节进行现场调查，并出具调查报告。</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第七条</w:t>
      </w:r>
      <w:r>
        <w:rPr>
          <w:rFonts w:ascii="黑体" w:eastAsia="黑体" w:hint="eastAsia"/>
          <w:sz w:val="32"/>
          <w:szCs w:val="32"/>
        </w:rPr>
        <w:t xml:space="preserve">  </w:t>
      </w:r>
      <w:r>
        <w:rPr>
          <w:rFonts w:ascii="仿宋_GB2312" w:eastAsia="仿宋_GB2312" w:hint="eastAsia"/>
          <w:sz w:val="32"/>
          <w:szCs w:val="32"/>
        </w:rPr>
        <w:t>市成立烈士评定联合审核工作小组（以下简称</w:t>
      </w:r>
      <w:r>
        <w:rPr>
          <w:rFonts w:ascii="仿宋_GB2312" w:eastAsia="仿宋_GB2312" w:hint="eastAsia"/>
          <w:sz w:val="32"/>
          <w:szCs w:val="32"/>
        </w:rPr>
        <w:t>“</w:t>
      </w:r>
      <w:r>
        <w:rPr>
          <w:rFonts w:ascii="仿宋_GB2312" w:eastAsia="仿宋_GB2312" w:hint="eastAsia"/>
          <w:sz w:val="32"/>
          <w:szCs w:val="32"/>
        </w:rPr>
        <w:t>市联审小组</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负责对是退役军人事务局提出的烈士评定初审意见进行审核，日常工作由市退役军人事务局承担</w:t>
      </w:r>
      <w:r>
        <w:rPr>
          <w:rFonts w:ascii="仿宋_GB2312" w:eastAsia="仿宋_GB2312" w:hint="eastAsia"/>
          <w:sz w:val="32"/>
          <w:szCs w:val="32"/>
        </w:rPr>
        <w:t>。</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市联审小组由市政府协助协调</w:t>
      </w:r>
      <w:r>
        <w:rPr>
          <w:rFonts w:ascii="仿宋_GB2312" w:eastAsia="仿宋_GB2312" w:hint="eastAsia"/>
          <w:sz w:val="32"/>
          <w:szCs w:val="32"/>
        </w:rPr>
        <w:t>市退役军人事务</w:t>
      </w:r>
      <w:r>
        <w:rPr>
          <w:rFonts w:ascii="仿宋_GB2312" w:eastAsia="仿宋_GB2312" w:hint="eastAsia"/>
          <w:sz w:val="32"/>
          <w:szCs w:val="32"/>
        </w:rPr>
        <w:t>工作的副主任任组长，市</w:t>
      </w:r>
      <w:r>
        <w:rPr>
          <w:rFonts w:ascii="仿宋_GB2312" w:eastAsia="仿宋_GB2312" w:hint="eastAsia"/>
          <w:sz w:val="32"/>
          <w:szCs w:val="32"/>
        </w:rPr>
        <w:t>退役军人事务局</w:t>
      </w:r>
      <w:r>
        <w:rPr>
          <w:rFonts w:ascii="仿宋_GB2312" w:eastAsia="仿宋_GB2312" w:hint="eastAsia"/>
          <w:sz w:val="32"/>
          <w:szCs w:val="32"/>
        </w:rPr>
        <w:t>局长任副组长；市</w:t>
      </w:r>
      <w:r>
        <w:rPr>
          <w:rFonts w:ascii="仿宋_GB2312" w:eastAsia="仿宋_GB2312" w:hint="eastAsia"/>
          <w:sz w:val="32"/>
          <w:szCs w:val="32"/>
        </w:rPr>
        <w:t>委组织部、市委宣传部、市委党史研究室、市</w:t>
      </w:r>
      <w:r>
        <w:rPr>
          <w:rFonts w:ascii="仿宋_GB2312" w:eastAsia="仿宋_GB2312" w:hint="eastAsia"/>
          <w:sz w:val="32"/>
          <w:szCs w:val="32"/>
        </w:rPr>
        <w:t>公安局、</w:t>
      </w:r>
      <w:r>
        <w:rPr>
          <w:rFonts w:ascii="仿宋_GB2312" w:eastAsia="仿宋_GB2312" w:hint="eastAsia"/>
          <w:sz w:val="32"/>
          <w:szCs w:val="32"/>
        </w:rPr>
        <w:t>市</w:t>
      </w:r>
      <w:r>
        <w:rPr>
          <w:rFonts w:ascii="仿宋_GB2312" w:eastAsia="仿宋_GB2312" w:hint="eastAsia"/>
          <w:sz w:val="32"/>
          <w:szCs w:val="32"/>
        </w:rPr>
        <w:t>财政局、</w:t>
      </w:r>
      <w:r>
        <w:rPr>
          <w:rFonts w:ascii="仿宋_GB2312" w:eastAsia="仿宋_GB2312" w:hint="eastAsia"/>
          <w:sz w:val="32"/>
          <w:szCs w:val="32"/>
        </w:rPr>
        <w:t>市</w:t>
      </w:r>
      <w:r>
        <w:rPr>
          <w:rFonts w:ascii="仿宋_GB2312" w:eastAsia="仿宋_GB2312" w:hint="eastAsia"/>
          <w:sz w:val="32"/>
          <w:szCs w:val="32"/>
        </w:rPr>
        <w:t>人力资源和社会保障局、</w:t>
      </w:r>
      <w:r>
        <w:rPr>
          <w:rFonts w:ascii="仿宋_GB2312" w:eastAsia="仿宋_GB2312" w:hint="eastAsia"/>
          <w:sz w:val="32"/>
          <w:szCs w:val="32"/>
        </w:rPr>
        <w:t>市卫生健康局、市退役军人事务局</w:t>
      </w:r>
      <w:r>
        <w:rPr>
          <w:rFonts w:ascii="仿宋_GB2312" w:eastAsia="仿宋_GB2312" w:hint="eastAsia"/>
          <w:sz w:val="32"/>
          <w:szCs w:val="32"/>
        </w:rPr>
        <w:t>分管领导为固定成员。根据审核工作需要并经市联审小组组长同意，可相应增加其他有关单位负责同志为成员。各成员单位指定一个联络股（室）、一名联络工作人员，配合做好有关工作。</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lastRenderedPageBreak/>
        <w:t>第八条</w:t>
      </w:r>
      <w:r>
        <w:rPr>
          <w:rFonts w:ascii="黑体" w:eastAsia="黑体" w:hint="eastAsia"/>
          <w:sz w:val="32"/>
          <w:szCs w:val="32"/>
        </w:rPr>
        <w:t xml:space="preserve">  </w:t>
      </w:r>
      <w:r>
        <w:rPr>
          <w:rFonts w:ascii="仿宋_GB2312" w:eastAsia="仿宋_GB2312" w:hint="eastAsia"/>
          <w:sz w:val="32"/>
          <w:szCs w:val="32"/>
        </w:rPr>
        <w:t>烈士评定联合审核工作按照以下程序开展：</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（一）初</w:t>
      </w:r>
      <w:r>
        <w:rPr>
          <w:rFonts w:ascii="仿宋_GB2312" w:eastAsia="仿宋_GB2312" w:hint="eastAsia"/>
          <w:sz w:val="32"/>
          <w:szCs w:val="32"/>
        </w:rPr>
        <w:t>审</w:t>
      </w:r>
      <w:r>
        <w:rPr>
          <w:rFonts w:ascii="仿宋_GB2312" w:eastAsia="仿宋_GB2312" w:hint="eastAsia"/>
          <w:sz w:val="32"/>
          <w:szCs w:val="32"/>
        </w:rPr>
        <w:t>。市</w:t>
      </w:r>
      <w:r>
        <w:rPr>
          <w:rFonts w:ascii="仿宋_GB2312" w:eastAsia="仿宋_GB2312" w:hint="eastAsia"/>
          <w:sz w:val="32"/>
          <w:szCs w:val="32"/>
        </w:rPr>
        <w:t>退役军人事务局</w:t>
      </w:r>
      <w:r>
        <w:rPr>
          <w:rFonts w:ascii="仿宋_GB2312" w:eastAsia="仿宋_GB2312" w:hint="eastAsia"/>
          <w:sz w:val="32"/>
          <w:szCs w:val="32"/>
        </w:rPr>
        <w:t>相关业务股（室）对申报单位（人）提供的烈士申报材料进行初步审查核实，包括审查申请人（或单位）提交的书面申请、牺牲人员牺牲情节的描述和有关证明材料、其他当事人或目击者证明材料、牺牲人员生前主要事迹材料、牺牲人员家庭成员情况材料是否齐全、规</w:t>
      </w:r>
      <w:r>
        <w:rPr>
          <w:rFonts w:ascii="仿宋_GB2312" w:eastAsia="仿宋_GB2312" w:hint="eastAsia"/>
          <w:sz w:val="32"/>
          <w:szCs w:val="32"/>
        </w:rPr>
        <w:t>范、有效。对情节复杂的，由市</w:t>
      </w:r>
      <w:r>
        <w:rPr>
          <w:rFonts w:ascii="仿宋_GB2312" w:eastAsia="仿宋_GB2312" w:hint="eastAsia"/>
          <w:sz w:val="32"/>
          <w:szCs w:val="32"/>
        </w:rPr>
        <w:t>退役军人事务局</w:t>
      </w:r>
      <w:r>
        <w:rPr>
          <w:rFonts w:ascii="仿宋_GB2312" w:eastAsia="仿宋_GB2312" w:hint="eastAsia"/>
          <w:sz w:val="32"/>
          <w:szCs w:val="32"/>
        </w:rPr>
        <w:t>分管副局长召集市联审小组成员单位相关股室负责人共同开展现场调查复核，并经集体研究，提出初</w:t>
      </w:r>
      <w:r>
        <w:rPr>
          <w:rFonts w:ascii="仿宋_GB2312" w:eastAsia="仿宋_GB2312" w:hint="eastAsia"/>
          <w:sz w:val="32"/>
          <w:szCs w:val="32"/>
        </w:rPr>
        <w:t>审</w:t>
      </w:r>
      <w:r>
        <w:rPr>
          <w:rFonts w:ascii="仿宋_GB2312" w:eastAsia="仿宋_GB2312" w:hint="eastAsia"/>
          <w:sz w:val="32"/>
          <w:szCs w:val="32"/>
        </w:rPr>
        <w:t>意见。</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（二）复核。市</w:t>
      </w:r>
      <w:r>
        <w:rPr>
          <w:rFonts w:ascii="仿宋_GB2312" w:eastAsia="仿宋_GB2312" w:hint="eastAsia"/>
          <w:sz w:val="32"/>
          <w:szCs w:val="32"/>
        </w:rPr>
        <w:t>退役军人事务局</w:t>
      </w:r>
      <w:r>
        <w:rPr>
          <w:rFonts w:ascii="仿宋_GB2312" w:eastAsia="仿宋_GB2312" w:hint="eastAsia"/>
          <w:sz w:val="32"/>
          <w:szCs w:val="32"/>
        </w:rPr>
        <w:t>召开局务会议对初审意见进行集中讨论，详细听取初</w:t>
      </w:r>
      <w:r>
        <w:rPr>
          <w:rFonts w:ascii="仿宋_GB2312" w:eastAsia="仿宋_GB2312" w:hint="eastAsia"/>
          <w:sz w:val="32"/>
          <w:szCs w:val="32"/>
        </w:rPr>
        <w:t>审</w:t>
      </w:r>
      <w:r>
        <w:rPr>
          <w:rFonts w:ascii="仿宋_GB2312" w:eastAsia="仿宋_GB2312" w:hint="eastAsia"/>
          <w:sz w:val="32"/>
          <w:szCs w:val="32"/>
        </w:rPr>
        <w:t>情况汇报，认为初</w:t>
      </w:r>
      <w:r>
        <w:rPr>
          <w:rFonts w:ascii="仿宋_GB2312" w:eastAsia="仿宋_GB2312" w:hint="eastAsia"/>
          <w:sz w:val="32"/>
          <w:szCs w:val="32"/>
        </w:rPr>
        <w:t>审</w:t>
      </w:r>
      <w:r>
        <w:rPr>
          <w:rFonts w:ascii="仿宋_GB2312" w:eastAsia="仿宋_GB2312" w:hint="eastAsia"/>
          <w:sz w:val="32"/>
          <w:szCs w:val="32"/>
        </w:rPr>
        <w:t>工作程序规范、事实清楚、合法合规的，可将初</w:t>
      </w:r>
      <w:r>
        <w:rPr>
          <w:rFonts w:ascii="仿宋_GB2312" w:eastAsia="仿宋_GB2312" w:hint="eastAsia"/>
          <w:sz w:val="32"/>
          <w:szCs w:val="32"/>
        </w:rPr>
        <w:t>审</w:t>
      </w:r>
      <w:r>
        <w:rPr>
          <w:rFonts w:ascii="仿宋_GB2312" w:eastAsia="仿宋_GB2312" w:hint="eastAsia"/>
          <w:sz w:val="32"/>
          <w:szCs w:val="32"/>
        </w:rPr>
        <w:t>意见提交市联审小组。否则，应组织对初</w:t>
      </w:r>
      <w:r>
        <w:rPr>
          <w:rFonts w:ascii="仿宋_GB2312" w:eastAsia="仿宋_GB2312" w:hint="eastAsia"/>
          <w:sz w:val="32"/>
          <w:szCs w:val="32"/>
        </w:rPr>
        <w:t>审</w:t>
      </w:r>
      <w:r>
        <w:rPr>
          <w:rFonts w:ascii="仿宋_GB2312" w:eastAsia="仿宋_GB2312" w:hint="eastAsia"/>
          <w:sz w:val="32"/>
          <w:szCs w:val="32"/>
        </w:rPr>
        <w:t>工作进行进一步完善后再次召开局务会议讨论。</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（三）联合审核。召开市联审小组会议对市</w:t>
      </w:r>
      <w:r>
        <w:rPr>
          <w:rFonts w:ascii="仿宋_GB2312" w:eastAsia="仿宋_GB2312" w:hint="eastAsia"/>
          <w:sz w:val="32"/>
          <w:szCs w:val="32"/>
        </w:rPr>
        <w:t>退役军人事务局</w:t>
      </w:r>
      <w:r>
        <w:rPr>
          <w:rFonts w:ascii="仿宋_GB2312" w:eastAsia="仿宋_GB2312" w:hint="eastAsia"/>
          <w:sz w:val="32"/>
          <w:szCs w:val="32"/>
        </w:rPr>
        <w:t>提交的初审意见进行联合审核，提出意见。</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第九条</w:t>
      </w:r>
      <w:r>
        <w:rPr>
          <w:rFonts w:ascii="仿宋_GB2312" w:eastAsia="仿宋_GB2312" w:hint="eastAsia"/>
          <w:sz w:val="32"/>
          <w:szCs w:val="32"/>
        </w:rPr>
        <w:t xml:space="preserve">  </w:t>
      </w:r>
      <w:r>
        <w:rPr>
          <w:rFonts w:ascii="仿宋_GB2312" w:eastAsia="仿宋_GB2312" w:hint="eastAsia"/>
          <w:sz w:val="32"/>
          <w:szCs w:val="32"/>
        </w:rPr>
        <w:t>市烈士评定联合审核工作采取记名投票的方式（每个成员单位一票，组长、副组长不参与投票），由各成员单位通过填写《兴宁市烈士</w:t>
      </w:r>
      <w:r>
        <w:rPr>
          <w:rFonts w:ascii="仿宋_GB2312" w:eastAsia="仿宋_GB2312" w:hint="eastAsia"/>
          <w:sz w:val="32"/>
          <w:szCs w:val="32"/>
        </w:rPr>
        <w:t>评定</w:t>
      </w:r>
      <w:r>
        <w:rPr>
          <w:rFonts w:ascii="仿宋_GB2312" w:eastAsia="仿宋_GB2312" w:hint="eastAsia"/>
          <w:sz w:val="32"/>
          <w:szCs w:val="32"/>
        </w:rPr>
        <w:t>联合审核票决表》进行票决。同意票数超过应参与投票数三分之二的，市联审小组出具同意意见。否则，退回市</w:t>
      </w:r>
      <w:r>
        <w:rPr>
          <w:rFonts w:ascii="仿宋_GB2312" w:eastAsia="仿宋_GB2312" w:hint="eastAsia"/>
          <w:sz w:val="32"/>
          <w:szCs w:val="32"/>
        </w:rPr>
        <w:t>退役军人事务局</w:t>
      </w:r>
      <w:r>
        <w:rPr>
          <w:rFonts w:ascii="仿宋_GB2312" w:eastAsia="仿宋_GB2312" w:hint="eastAsia"/>
          <w:sz w:val="32"/>
          <w:szCs w:val="32"/>
        </w:rPr>
        <w:t>重新核报。市</w:t>
      </w:r>
      <w:r>
        <w:rPr>
          <w:rFonts w:ascii="仿宋_GB2312" w:eastAsia="仿宋_GB2312" w:hint="eastAsia"/>
          <w:sz w:val="32"/>
          <w:szCs w:val="32"/>
        </w:rPr>
        <w:t>退役军人事务局</w:t>
      </w:r>
      <w:r>
        <w:rPr>
          <w:rFonts w:ascii="仿宋_GB2312" w:eastAsia="仿宋_GB2312" w:hint="eastAsia"/>
          <w:sz w:val="32"/>
          <w:szCs w:val="32"/>
        </w:rPr>
        <w:t>将重核意见报市联审小组进行再次票决，如同意票数超过应参与投票数三分之二的，市联审小组出具同意意见；仍未超过应参与投票数三分之二的，市联审小组出具不同意意见。市</w:t>
      </w:r>
      <w:r>
        <w:rPr>
          <w:rFonts w:ascii="仿宋_GB2312" w:eastAsia="仿宋_GB2312" w:hint="eastAsia"/>
          <w:sz w:val="32"/>
          <w:szCs w:val="32"/>
        </w:rPr>
        <w:t>退役军人事务局</w:t>
      </w:r>
      <w:r>
        <w:rPr>
          <w:rFonts w:ascii="仿宋_GB2312" w:eastAsia="仿宋_GB2312" w:hint="eastAsia"/>
          <w:sz w:val="32"/>
          <w:szCs w:val="32"/>
        </w:rPr>
        <w:t>根据市联审小组最终审核不同意意见，告知申报人（或单位）并向其解释有关政策。</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市</w:t>
      </w:r>
      <w:r>
        <w:rPr>
          <w:rFonts w:ascii="仿宋_GB2312" w:eastAsia="仿宋_GB2312" w:hint="eastAsia"/>
          <w:sz w:val="32"/>
          <w:szCs w:val="32"/>
        </w:rPr>
        <w:t>退役军人事务局</w:t>
      </w:r>
      <w:r>
        <w:rPr>
          <w:rFonts w:ascii="仿宋_GB2312" w:eastAsia="仿宋_GB2312" w:hint="eastAsia"/>
          <w:sz w:val="32"/>
          <w:szCs w:val="32"/>
        </w:rPr>
        <w:t>根据市联审小组最终审核同意意见形成评定烈士的审查意见报市人民政府审核，并提交以下材料：</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lastRenderedPageBreak/>
        <w:t>（一）市联审小组审核意见及票决情况；</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（二）市</w:t>
      </w:r>
      <w:r>
        <w:rPr>
          <w:rFonts w:ascii="仿宋_GB2312" w:eastAsia="仿宋_GB2312" w:hint="eastAsia"/>
          <w:sz w:val="32"/>
          <w:szCs w:val="32"/>
        </w:rPr>
        <w:t>退役军人事务局</w:t>
      </w:r>
      <w:r>
        <w:rPr>
          <w:rFonts w:ascii="仿宋_GB2312" w:eastAsia="仿宋_GB2312" w:hint="eastAsia"/>
          <w:sz w:val="32"/>
          <w:szCs w:val="32"/>
        </w:rPr>
        <w:t>复核</w:t>
      </w:r>
      <w:r>
        <w:rPr>
          <w:rFonts w:ascii="仿宋_GB2312" w:eastAsia="仿宋_GB2312" w:hint="eastAsia"/>
          <w:sz w:val="32"/>
          <w:szCs w:val="32"/>
        </w:rPr>
        <w:t>工作情况和评定烈士请示件；</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（三）申报人提供的全部申报材料。</w:t>
      </w:r>
    </w:p>
    <w:p w:rsidR="00D108A2" w:rsidRDefault="007C0F64">
      <w:pPr>
        <w:spacing w:line="500" w:lineRule="exact"/>
        <w:ind w:firstLineChars="200" w:firstLine="640"/>
        <w:rPr>
          <w:rFonts w:ascii="仿宋_GB2312" w:eastAsia="仿宋_GB2312"/>
          <w:sz w:val="32"/>
          <w:szCs w:val="32"/>
        </w:rPr>
      </w:pPr>
      <w:r>
        <w:rPr>
          <w:rFonts w:ascii="仿宋_GB2312" w:eastAsia="仿宋_GB2312" w:hint="eastAsia"/>
          <w:sz w:val="32"/>
          <w:szCs w:val="32"/>
        </w:rPr>
        <w:t>市政府办公室根据市</w:t>
      </w:r>
      <w:r>
        <w:rPr>
          <w:rFonts w:ascii="仿宋_GB2312" w:eastAsia="仿宋_GB2312" w:hint="eastAsia"/>
          <w:sz w:val="32"/>
          <w:szCs w:val="32"/>
        </w:rPr>
        <w:t>退役军人事务局</w:t>
      </w:r>
      <w:r>
        <w:rPr>
          <w:rFonts w:ascii="仿宋_GB2312" w:eastAsia="仿宋_GB2312" w:hint="eastAsia"/>
          <w:sz w:val="32"/>
          <w:szCs w:val="32"/>
        </w:rPr>
        <w:t>上报的评定烈士请示件按程序呈批。</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第十条</w:t>
      </w:r>
      <w:r>
        <w:rPr>
          <w:rFonts w:ascii="仿宋_GB2312" w:eastAsia="仿宋_GB2312" w:hint="eastAsia"/>
          <w:sz w:val="32"/>
          <w:szCs w:val="32"/>
        </w:rPr>
        <w:t xml:space="preserve">  </w:t>
      </w:r>
      <w:r>
        <w:rPr>
          <w:rFonts w:ascii="仿宋_GB2312" w:eastAsia="仿宋_GB2312" w:hint="eastAsia"/>
          <w:sz w:val="32"/>
          <w:szCs w:val="32"/>
        </w:rPr>
        <w:t>市联审小组工作会议视申报情况召开。</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第十一条</w:t>
      </w:r>
      <w:r>
        <w:rPr>
          <w:rFonts w:ascii="仿宋_GB2312" w:eastAsia="仿宋_GB2312" w:hint="eastAsia"/>
          <w:sz w:val="32"/>
          <w:szCs w:val="32"/>
        </w:rPr>
        <w:t xml:space="preserve">  </w:t>
      </w:r>
      <w:r>
        <w:rPr>
          <w:rFonts w:ascii="仿宋_GB2312" w:eastAsia="仿宋_GB2312" w:hint="eastAsia"/>
          <w:sz w:val="32"/>
          <w:szCs w:val="32"/>
        </w:rPr>
        <w:t>《烈士褒扬条例》颁布实施前牺牲的人员，其烈士评定程序参照本制度执行。</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第十二条</w:t>
      </w:r>
      <w:r>
        <w:rPr>
          <w:rFonts w:ascii="仿宋_GB2312" w:eastAsia="仿宋_GB2312" w:hint="eastAsia"/>
          <w:sz w:val="32"/>
          <w:szCs w:val="32"/>
        </w:rPr>
        <w:t xml:space="preserve">  </w:t>
      </w:r>
      <w:r>
        <w:rPr>
          <w:rFonts w:ascii="仿宋_GB2312" w:eastAsia="仿宋_GB2312" w:hint="eastAsia"/>
          <w:sz w:val="32"/>
          <w:szCs w:val="32"/>
        </w:rPr>
        <w:t>烈士评定工作实行问责制。行政机关工作人员存在失职、渎职、伪造证明材料、出具虚</w:t>
      </w:r>
      <w:r>
        <w:rPr>
          <w:rFonts w:ascii="仿宋_GB2312" w:eastAsia="仿宋_GB2312" w:hint="eastAsia"/>
          <w:sz w:val="32"/>
          <w:szCs w:val="32"/>
        </w:rPr>
        <w:t>假死难情节证明等行为的，依法追究其法律责任；涉嫌犯罪的，移送司法机关依法处理。</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第十三条</w:t>
      </w:r>
      <w:r>
        <w:rPr>
          <w:rFonts w:ascii="黑体" w:eastAsia="黑体" w:hint="eastAsia"/>
          <w:sz w:val="32"/>
          <w:szCs w:val="32"/>
        </w:rPr>
        <w:t xml:space="preserve">  </w:t>
      </w:r>
      <w:r>
        <w:rPr>
          <w:rFonts w:ascii="仿宋_GB2312" w:eastAsia="仿宋_GB2312" w:hint="eastAsia"/>
          <w:sz w:val="32"/>
          <w:szCs w:val="32"/>
        </w:rPr>
        <w:t>烈士评定工作实行全过程核查机制。市</w:t>
      </w:r>
      <w:r>
        <w:rPr>
          <w:rFonts w:ascii="仿宋_GB2312" w:eastAsia="仿宋_GB2312" w:hint="eastAsia"/>
          <w:sz w:val="32"/>
          <w:szCs w:val="32"/>
        </w:rPr>
        <w:t>退役军人事务局</w:t>
      </w:r>
      <w:r>
        <w:rPr>
          <w:rFonts w:ascii="仿宋_GB2312" w:eastAsia="仿宋_GB2312" w:hint="eastAsia"/>
          <w:sz w:val="32"/>
          <w:szCs w:val="32"/>
        </w:rPr>
        <w:t>建立烈士评定申报审核工作信息数据库，将烈士申报材料及审核报批工作办理情况等信息统一建档入库，并注明数据来源相关负责人，做到烈士申报材料、审核办理环节信息可查、可溯，确保评定工作真实、可靠。</w:t>
      </w:r>
    </w:p>
    <w:p w:rsidR="00D108A2" w:rsidRDefault="007C0F64">
      <w:pPr>
        <w:spacing w:line="500" w:lineRule="exact"/>
        <w:ind w:firstLineChars="200" w:firstLine="640"/>
        <w:rPr>
          <w:rFonts w:ascii="仿宋_GB2312" w:eastAsia="仿宋_GB2312"/>
          <w:sz w:val="32"/>
          <w:szCs w:val="32"/>
        </w:rPr>
      </w:pPr>
      <w:r>
        <w:rPr>
          <w:rFonts w:ascii="黑体" w:eastAsia="黑体" w:hint="eastAsia"/>
          <w:sz w:val="32"/>
          <w:szCs w:val="32"/>
        </w:rPr>
        <w:t>第十四条</w:t>
      </w:r>
      <w:r>
        <w:rPr>
          <w:rFonts w:ascii="仿宋_GB2312" w:eastAsia="仿宋_GB2312" w:hint="eastAsia"/>
          <w:sz w:val="32"/>
          <w:szCs w:val="32"/>
        </w:rPr>
        <w:t xml:space="preserve">  </w:t>
      </w:r>
      <w:r>
        <w:rPr>
          <w:rFonts w:ascii="仿宋_GB2312" w:eastAsia="仿宋_GB2312" w:hint="eastAsia"/>
          <w:sz w:val="32"/>
          <w:szCs w:val="32"/>
        </w:rPr>
        <w:t>本工作制度自印发之日起施行</w:t>
      </w:r>
      <w:r>
        <w:rPr>
          <w:rFonts w:ascii="仿宋_GB2312" w:eastAsia="仿宋_GB2312" w:hint="eastAsia"/>
          <w:sz w:val="32"/>
          <w:szCs w:val="32"/>
        </w:rPr>
        <w:t>，</w:t>
      </w:r>
      <w:r>
        <w:rPr>
          <w:rFonts w:ascii="仿宋_GB2312" w:eastAsia="仿宋_GB2312" w:hint="eastAsia"/>
          <w:sz w:val="32"/>
          <w:szCs w:val="32"/>
        </w:rPr>
        <w:t>有效期</w:t>
      </w:r>
      <w:r>
        <w:rPr>
          <w:rFonts w:ascii="仿宋_GB2312" w:eastAsia="仿宋_GB2312" w:hint="eastAsia"/>
          <w:sz w:val="32"/>
          <w:szCs w:val="32"/>
        </w:rPr>
        <w:t>3</w:t>
      </w:r>
      <w:r>
        <w:rPr>
          <w:rFonts w:ascii="仿宋_GB2312" w:eastAsia="仿宋_GB2312" w:hint="eastAsia"/>
          <w:sz w:val="32"/>
          <w:szCs w:val="32"/>
        </w:rPr>
        <w:t>年。《兴宁市人民政府办公室关于印发兴宁市烈士评定申报审核工作制度（试行）的通知》（兴市府办函〔</w:t>
      </w:r>
      <w:r>
        <w:rPr>
          <w:rFonts w:ascii="仿宋_GB2312" w:eastAsia="仿宋_GB2312" w:hint="eastAsia"/>
          <w:sz w:val="32"/>
          <w:szCs w:val="32"/>
        </w:rPr>
        <w:t>2016</w:t>
      </w:r>
      <w:r>
        <w:rPr>
          <w:rFonts w:ascii="仿宋_GB2312" w:eastAsia="仿宋_GB2312" w:hint="eastAsia"/>
          <w:sz w:val="32"/>
          <w:szCs w:val="32"/>
        </w:rPr>
        <w:t>〕</w:t>
      </w:r>
      <w:r>
        <w:rPr>
          <w:rFonts w:ascii="仿宋_GB2312" w:eastAsia="仿宋_GB2312" w:hint="eastAsia"/>
          <w:sz w:val="32"/>
          <w:szCs w:val="32"/>
        </w:rPr>
        <w:t>35</w:t>
      </w:r>
      <w:r>
        <w:rPr>
          <w:rFonts w:ascii="仿宋_GB2312" w:eastAsia="仿宋_GB2312" w:hint="eastAsia"/>
          <w:sz w:val="32"/>
          <w:szCs w:val="32"/>
        </w:rPr>
        <w:t>号）同时废止</w:t>
      </w:r>
      <w:r>
        <w:rPr>
          <w:rFonts w:ascii="仿宋_GB2312" w:eastAsia="仿宋_GB2312" w:hint="eastAsia"/>
          <w:sz w:val="32"/>
          <w:szCs w:val="32"/>
        </w:rPr>
        <w:t>。</w:t>
      </w:r>
    </w:p>
    <w:p w:rsidR="00D108A2" w:rsidRDefault="00D108A2">
      <w:pPr>
        <w:rPr>
          <w:rFonts w:eastAsia="长城仿宋体"/>
          <w:sz w:val="32"/>
          <w:szCs w:val="32"/>
        </w:rPr>
      </w:pPr>
    </w:p>
    <w:p w:rsidR="00D108A2" w:rsidRDefault="00D108A2">
      <w:pPr>
        <w:spacing w:line="400" w:lineRule="exact"/>
        <w:ind w:leftChars="134" w:left="1121" w:hangingChars="300" w:hanging="840"/>
        <w:rPr>
          <w:rFonts w:ascii="仿宋_GB2312" w:eastAsia="仿宋_GB2312"/>
          <w:sz w:val="28"/>
          <w:szCs w:val="28"/>
        </w:rPr>
      </w:pPr>
    </w:p>
    <w:sectPr w:rsidR="00D108A2" w:rsidSect="00D108A2">
      <w:footerReference w:type="even" r:id="rId7"/>
      <w:footerReference w:type="default" r:id="rId8"/>
      <w:footerReference w:type="first" r:id="rId9"/>
      <w:pgSz w:w="11906" w:h="16838"/>
      <w:pgMar w:top="1701" w:right="1474" w:bottom="1418" w:left="1588" w:header="851" w:footer="1020"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0F64" w:rsidRDefault="007C0F64" w:rsidP="00D108A2">
      <w:r>
        <w:separator/>
      </w:r>
    </w:p>
  </w:endnote>
  <w:endnote w:type="continuationSeparator" w:id="1">
    <w:p w:rsidR="007C0F64" w:rsidRDefault="007C0F64" w:rsidP="00D108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长城仿宋体">
    <w:altName w:val="仿宋"/>
    <w:charset w:val="86"/>
    <w:family w:val="modern"/>
    <w:pitch w:val="default"/>
    <w:sig w:usb0="00000000" w:usb1="00000000" w:usb2="00000010" w:usb3="00000000" w:csb0="00040000" w:csb1="00000000"/>
  </w:font>
  <w:font w:name="长城大标宋体">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8A2" w:rsidRDefault="007C0F64">
    <w:pPr>
      <w:pStyle w:val="a4"/>
    </w:pPr>
    <w:r>
      <w:rPr>
        <w:rFonts w:hint="eastAsia"/>
        <w:sz w:val="28"/>
        <w:szCs w:val="28"/>
      </w:rPr>
      <w:t>—</w:t>
    </w:r>
    <w:r w:rsidR="00D108A2">
      <w:rPr>
        <w:sz w:val="28"/>
        <w:szCs w:val="28"/>
      </w:rPr>
      <w:fldChar w:fldCharType="begin"/>
    </w:r>
    <w:r>
      <w:rPr>
        <w:sz w:val="28"/>
        <w:szCs w:val="28"/>
      </w:rPr>
      <w:instrText xml:space="preserve"> PAGE   \* MERGEFORMAT </w:instrText>
    </w:r>
    <w:r w:rsidR="00D108A2">
      <w:rPr>
        <w:sz w:val="28"/>
        <w:szCs w:val="28"/>
      </w:rPr>
      <w:fldChar w:fldCharType="separate"/>
    </w:r>
    <w:r w:rsidR="00C43F9F" w:rsidRPr="00C43F9F">
      <w:rPr>
        <w:noProof/>
        <w:sz w:val="28"/>
        <w:szCs w:val="28"/>
        <w:lang w:val="zh-CN"/>
      </w:rPr>
      <w:t>2</w:t>
    </w:r>
    <w:r w:rsidR="00D108A2">
      <w:rPr>
        <w:sz w:val="28"/>
        <w:szCs w:val="28"/>
      </w:rPr>
      <w:fldChar w:fldCharType="end"/>
    </w:r>
    <w:r>
      <w:rPr>
        <w:rFonts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8A2" w:rsidRDefault="007C0F64">
    <w:pPr>
      <w:pStyle w:val="a4"/>
      <w:jc w:val="right"/>
    </w:pPr>
    <w:r>
      <w:rPr>
        <w:rFonts w:hint="eastAsia"/>
        <w:sz w:val="28"/>
        <w:szCs w:val="28"/>
      </w:rPr>
      <w:t>—</w:t>
    </w:r>
    <w:r w:rsidR="00D108A2">
      <w:rPr>
        <w:sz w:val="28"/>
        <w:szCs w:val="28"/>
      </w:rPr>
      <w:fldChar w:fldCharType="begin"/>
    </w:r>
    <w:r>
      <w:rPr>
        <w:sz w:val="28"/>
        <w:szCs w:val="28"/>
      </w:rPr>
      <w:instrText xml:space="preserve"> PAGE   \* MERGEFORMAT </w:instrText>
    </w:r>
    <w:r w:rsidR="00D108A2">
      <w:rPr>
        <w:sz w:val="28"/>
        <w:szCs w:val="28"/>
      </w:rPr>
      <w:fldChar w:fldCharType="separate"/>
    </w:r>
    <w:r w:rsidR="00C43F9F" w:rsidRPr="00C43F9F">
      <w:rPr>
        <w:noProof/>
        <w:sz w:val="28"/>
        <w:szCs w:val="28"/>
        <w:lang w:val="zh-CN"/>
      </w:rPr>
      <w:t>3</w:t>
    </w:r>
    <w:r w:rsidR="00D108A2">
      <w:rPr>
        <w:sz w:val="28"/>
        <w:szCs w:val="28"/>
      </w:rPr>
      <w:fldChar w:fldCharType="end"/>
    </w:r>
    <w:r>
      <w:rPr>
        <w:rFonts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8A2" w:rsidRDefault="007C0F64">
    <w:pPr>
      <w:pStyle w:val="a4"/>
      <w:rPr>
        <w:sz w:val="28"/>
        <w:szCs w:val="28"/>
      </w:rPr>
    </w:pPr>
    <w:r>
      <w:rPr>
        <w:rFonts w:hint="eastAsia"/>
        <w:sz w:val="28"/>
        <w:szCs w:val="28"/>
      </w:rPr>
      <w:t>—</w:t>
    </w:r>
    <w:sdt>
      <w:sdtPr>
        <w:rPr>
          <w:sz w:val="28"/>
          <w:szCs w:val="28"/>
        </w:rPr>
        <w:id w:val="18379579"/>
      </w:sdtPr>
      <w:sdtContent>
        <w:r w:rsidR="00D108A2">
          <w:rPr>
            <w:sz w:val="28"/>
            <w:szCs w:val="28"/>
          </w:rPr>
          <w:fldChar w:fldCharType="begin"/>
        </w:r>
        <w:r>
          <w:rPr>
            <w:sz w:val="28"/>
            <w:szCs w:val="28"/>
          </w:rPr>
          <w:instrText xml:space="preserve"> PAGE   \* MERGEFORMAT </w:instrText>
        </w:r>
        <w:r w:rsidR="00D108A2">
          <w:rPr>
            <w:sz w:val="28"/>
            <w:szCs w:val="28"/>
          </w:rPr>
          <w:fldChar w:fldCharType="separate"/>
        </w:r>
        <w:r w:rsidR="00C43F9F" w:rsidRPr="00C43F9F">
          <w:rPr>
            <w:noProof/>
            <w:sz w:val="28"/>
            <w:szCs w:val="28"/>
            <w:lang w:val="zh-CN"/>
          </w:rPr>
          <w:t>1</w:t>
        </w:r>
        <w:r w:rsidR="00D108A2">
          <w:rPr>
            <w:sz w:val="28"/>
            <w:szCs w:val="28"/>
          </w:rPr>
          <w:fldChar w:fldCharType="end"/>
        </w:r>
      </w:sdtContent>
    </w:sdt>
    <w:r>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0F64" w:rsidRDefault="007C0F64" w:rsidP="00D108A2">
      <w:r>
        <w:separator/>
      </w:r>
    </w:p>
  </w:footnote>
  <w:footnote w:type="continuationSeparator" w:id="1">
    <w:p w:rsidR="007C0F64" w:rsidRDefault="007C0F64" w:rsidP="00D108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ttachedTemplate r:id="rId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E1YTRjNjYyZmEyZmNkZDQ0MjQ2MTRjMDQyNDZmNDEifQ=="/>
  </w:docVars>
  <w:rsids>
    <w:rsidRoot w:val="006B5320"/>
    <w:rsid w:val="0001687C"/>
    <w:rsid w:val="0005228F"/>
    <w:rsid w:val="0009037E"/>
    <w:rsid w:val="000A3622"/>
    <w:rsid w:val="000A7A67"/>
    <w:rsid w:val="000C213F"/>
    <w:rsid w:val="000E0618"/>
    <w:rsid w:val="000E3567"/>
    <w:rsid w:val="000E4DBE"/>
    <w:rsid w:val="000F07E3"/>
    <w:rsid w:val="0017544D"/>
    <w:rsid w:val="00182761"/>
    <w:rsid w:val="001959B2"/>
    <w:rsid w:val="001E1DC5"/>
    <w:rsid w:val="002C417E"/>
    <w:rsid w:val="002F25B8"/>
    <w:rsid w:val="00304EEB"/>
    <w:rsid w:val="0034408B"/>
    <w:rsid w:val="00364BD1"/>
    <w:rsid w:val="00487DA3"/>
    <w:rsid w:val="004A02AD"/>
    <w:rsid w:val="004B59BA"/>
    <w:rsid w:val="004D4972"/>
    <w:rsid w:val="00511764"/>
    <w:rsid w:val="00542E63"/>
    <w:rsid w:val="00582AD8"/>
    <w:rsid w:val="005A3477"/>
    <w:rsid w:val="005B3055"/>
    <w:rsid w:val="005E5652"/>
    <w:rsid w:val="005F6A04"/>
    <w:rsid w:val="00664DA8"/>
    <w:rsid w:val="006A58BF"/>
    <w:rsid w:val="006B5320"/>
    <w:rsid w:val="006F2E39"/>
    <w:rsid w:val="0072066E"/>
    <w:rsid w:val="007825F1"/>
    <w:rsid w:val="007C0F64"/>
    <w:rsid w:val="0087492C"/>
    <w:rsid w:val="008D067A"/>
    <w:rsid w:val="008D1064"/>
    <w:rsid w:val="008E19A5"/>
    <w:rsid w:val="008E53D2"/>
    <w:rsid w:val="0092597F"/>
    <w:rsid w:val="009315AB"/>
    <w:rsid w:val="009431C2"/>
    <w:rsid w:val="00963EBF"/>
    <w:rsid w:val="009A0DE5"/>
    <w:rsid w:val="009D676D"/>
    <w:rsid w:val="009D7801"/>
    <w:rsid w:val="00A025F5"/>
    <w:rsid w:val="00AF36F2"/>
    <w:rsid w:val="00B0544B"/>
    <w:rsid w:val="00B32A1F"/>
    <w:rsid w:val="00B51221"/>
    <w:rsid w:val="00B6116D"/>
    <w:rsid w:val="00B81824"/>
    <w:rsid w:val="00B873BD"/>
    <w:rsid w:val="00BA0346"/>
    <w:rsid w:val="00BB24D7"/>
    <w:rsid w:val="00BE1E06"/>
    <w:rsid w:val="00BE6849"/>
    <w:rsid w:val="00C01EA3"/>
    <w:rsid w:val="00C241E0"/>
    <w:rsid w:val="00C42327"/>
    <w:rsid w:val="00C43F9F"/>
    <w:rsid w:val="00C73E1E"/>
    <w:rsid w:val="00C754AA"/>
    <w:rsid w:val="00D108A2"/>
    <w:rsid w:val="00D25BBF"/>
    <w:rsid w:val="00D6258B"/>
    <w:rsid w:val="00DB6C9C"/>
    <w:rsid w:val="00DC2FE1"/>
    <w:rsid w:val="00DE2F01"/>
    <w:rsid w:val="00E310A8"/>
    <w:rsid w:val="00E87BA9"/>
    <w:rsid w:val="00E94162"/>
    <w:rsid w:val="00E95795"/>
    <w:rsid w:val="00EB39FC"/>
    <w:rsid w:val="00EC08F9"/>
    <w:rsid w:val="00EE3F70"/>
    <w:rsid w:val="00EF737C"/>
    <w:rsid w:val="00F21342"/>
    <w:rsid w:val="00F4482F"/>
    <w:rsid w:val="00FA5717"/>
    <w:rsid w:val="00FB53A3"/>
    <w:rsid w:val="00FD0075"/>
    <w:rsid w:val="00FF51E3"/>
    <w:rsid w:val="25090151"/>
    <w:rsid w:val="3AE3177C"/>
    <w:rsid w:val="41201953"/>
    <w:rsid w:val="41924276"/>
    <w:rsid w:val="446403AF"/>
    <w:rsid w:val="69EC2A81"/>
    <w:rsid w:val="6A8613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D108A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sid w:val="00D108A2"/>
    <w:rPr>
      <w:sz w:val="18"/>
      <w:szCs w:val="18"/>
    </w:rPr>
  </w:style>
  <w:style w:type="paragraph" w:styleId="a4">
    <w:name w:val="footer"/>
    <w:basedOn w:val="a"/>
    <w:link w:val="Char0"/>
    <w:autoRedefine/>
    <w:uiPriority w:val="99"/>
    <w:qFormat/>
    <w:rsid w:val="00D108A2"/>
    <w:pPr>
      <w:tabs>
        <w:tab w:val="center" w:pos="4153"/>
        <w:tab w:val="right" w:pos="8306"/>
      </w:tabs>
      <w:snapToGrid w:val="0"/>
      <w:jc w:val="left"/>
    </w:pPr>
    <w:rPr>
      <w:sz w:val="18"/>
      <w:szCs w:val="18"/>
    </w:rPr>
  </w:style>
  <w:style w:type="paragraph" w:styleId="a5">
    <w:name w:val="header"/>
    <w:basedOn w:val="a"/>
    <w:autoRedefine/>
    <w:qFormat/>
    <w:rsid w:val="00D108A2"/>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qFormat/>
    <w:rsid w:val="00D108A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page number"/>
    <w:basedOn w:val="a0"/>
    <w:autoRedefine/>
    <w:qFormat/>
    <w:rsid w:val="00D108A2"/>
  </w:style>
  <w:style w:type="character" w:customStyle="1" w:styleId="Char0">
    <w:name w:val="页脚 Char"/>
    <w:basedOn w:val="a0"/>
    <w:link w:val="a4"/>
    <w:autoRedefine/>
    <w:uiPriority w:val="99"/>
    <w:qFormat/>
    <w:rsid w:val="00D108A2"/>
    <w:rPr>
      <w:kern w:val="2"/>
      <w:sz w:val="18"/>
      <w:szCs w:val="18"/>
    </w:rPr>
  </w:style>
  <w:style w:type="character" w:customStyle="1" w:styleId="Char">
    <w:name w:val="批注框文本 Char"/>
    <w:basedOn w:val="a0"/>
    <w:link w:val="a3"/>
    <w:autoRedefine/>
    <w:qFormat/>
    <w:rsid w:val="00D108A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E:\WORD&#27169;&#26495;&#65288;2016&#65289;\&#20852;&#24066;&#24220;&#21150;&#209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9FAC6-8FD3-487E-9CB3-1BA60A2CB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兴市府办函</Template>
  <TotalTime>79</TotalTime>
  <Pages>4</Pages>
  <Words>355</Words>
  <Characters>2030</Characters>
  <Application>Microsoft Office Word</Application>
  <DocSecurity>0</DocSecurity>
  <Lines>16</Lines>
  <Paragraphs>4</Paragraphs>
  <ScaleCrop>false</ScaleCrop>
  <Company>CHINA</Company>
  <LinksUpToDate>false</LinksUpToDate>
  <CharactersWithSpaces>2381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兴市府函〔2010〕号</dc:title>
  <dc:creator>政法委</dc:creator>
  <cp:lastModifiedBy>微软用户</cp:lastModifiedBy>
  <cp:revision>18</cp:revision>
  <cp:lastPrinted>2024-01-09T02:48:00Z</cp:lastPrinted>
  <dcterms:created xsi:type="dcterms:W3CDTF">2016-06-24T02:38:00Z</dcterms:created>
  <dcterms:modified xsi:type="dcterms:W3CDTF">2024-01-16T07:12:00Z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AAD94F46040145ABBD523BB0133D2FEC_13</vt:lpwstr>
  </property>
</Properties>
</file>